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03F75">
      <w:pPr>
        <w:spacing w:line="360" w:lineRule="auto"/>
        <w:jc w:val="center"/>
        <w:rPr>
          <w:rFonts w:ascii="宋体" w:hAnsi="宋体" w:eastAsia="宋体" w:cs="宋体"/>
          <w:sz w:val="32"/>
          <w:szCs w:val="32"/>
        </w:rPr>
      </w:pPr>
      <w:bookmarkStart w:id="0" w:name="_GoBack"/>
      <w:bookmarkEnd w:id="0"/>
      <w:r>
        <w:rPr>
          <w:rFonts w:hint="eastAsia" w:ascii="宋体" w:hAnsi="宋体" w:eastAsia="宋体" w:cs="宋体"/>
          <w:sz w:val="32"/>
          <w:szCs w:val="32"/>
        </w:rPr>
        <w:t>中国生理学会虚拟仿真与人工智能专业委员会2024年学术年会在大连召开并圆满闭幕</w:t>
      </w:r>
    </w:p>
    <w:p w14:paraId="24AF341D">
      <w:pPr>
        <w:spacing w:line="360" w:lineRule="auto"/>
        <w:jc w:val="center"/>
        <w:rPr>
          <w:rFonts w:ascii="宋体" w:hAnsi="宋体" w:eastAsia="宋体" w:cs="宋体"/>
          <w:szCs w:val="21"/>
        </w:rPr>
      </w:pPr>
      <w:r>
        <w:rPr>
          <w:rFonts w:hint="eastAsia" w:ascii="宋体" w:hAnsi="宋体" w:eastAsia="宋体" w:cs="宋体"/>
          <w:szCs w:val="21"/>
        </w:rPr>
        <w:t>虚拟仿真与人工智能专业委员会</w:t>
      </w:r>
    </w:p>
    <w:p w14:paraId="706EF062">
      <w:pPr>
        <w:spacing w:line="360" w:lineRule="auto"/>
        <w:jc w:val="center"/>
        <w:rPr>
          <w:rFonts w:ascii="宋体" w:hAnsi="宋体" w:eastAsia="宋体" w:cs="宋体"/>
          <w:szCs w:val="21"/>
        </w:rPr>
      </w:pPr>
    </w:p>
    <w:p w14:paraId="6B08D41D">
      <w:pPr>
        <w:spacing w:line="360" w:lineRule="auto"/>
        <w:ind w:firstLine="480" w:firstLineChars="200"/>
        <w:jc w:val="left"/>
        <w:rPr>
          <w:rFonts w:ascii="宋体" w:hAnsi="宋体" w:eastAsia="宋体" w:cs="宋体"/>
          <w:sz w:val="24"/>
        </w:rPr>
      </w:pPr>
      <w:r>
        <w:rPr>
          <w:rFonts w:hint="eastAsia" w:ascii="宋体" w:hAnsi="宋体" w:eastAsia="宋体" w:cs="宋体"/>
          <w:sz w:val="24"/>
        </w:rPr>
        <w:t>2024年中国生理学会虚拟仿真与人工智能专业委员会学术年会于2024年12月13日至15日在中国大连市大连医科大学举办。本次大会由中国生理学会虚拟仿真与人工智能专业委员会主办，大连医科大学基础医学院承办，并得到辽宁省机能学学会、大连市医学会生理专科分会和成都泰盟软件有限公司等单位的支持。</w:t>
      </w:r>
    </w:p>
    <w:p w14:paraId="4CBE47C2">
      <w:pPr>
        <w:spacing w:line="360" w:lineRule="auto"/>
        <w:ind w:firstLine="480" w:firstLineChars="200"/>
        <w:jc w:val="left"/>
        <w:rPr>
          <w:rFonts w:ascii="宋体" w:hAnsi="宋体" w:eastAsia="宋体" w:cs="宋体"/>
          <w:sz w:val="24"/>
        </w:rPr>
      </w:pPr>
      <w:r>
        <w:rPr>
          <w:rFonts w:hint="eastAsia" w:ascii="宋体" w:hAnsi="宋体" w:eastAsia="宋体" w:cs="宋体"/>
          <w:sz w:val="24"/>
        </w:rPr>
        <w:t>本次年会以虚拟仿真与人工智能在</w:t>
      </w:r>
      <w:r>
        <w:rPr>
          <w:rFonts w:asciiTheme="majorEastAsia" w:hAnsiTheme="majorEastAsia" w:eastAsiaTheme="majorEastAsia" w:cstheme="majorEastAsia"/>
          <w:sz w:val="24"/>
        </w:rPr>
        <w:t>生理学领域</w:t>
      </w:r>
      <w:r>
        <w:rPr>
          <w:rFonts w:hint="eastAsia" w:ascii="宋体" w:hAnsi="宋体" w:eastAsia="宋体" w:cs="宋体"/>
          <w:sz w:val="24"/>
        </w:rPr>
        <w:t>的应用与发展为主题，</w:t>
      </w:r>
      <w:r>
        <w:rPr>
          <w:rFonts w:asciiTheme="majorEastAsia" w:hAnsiTheme="majorEastAsia" w:eastAsiaTheme="majorEastAsia" w:cstheme="majorEastAsia"/>
          <w:sz w:val="24"/>
        </w:rPr>
        <w:t>吸引了来自</w:t>
      </w:r>
      <w:r>
        <w:rPr>
          <w:rFonts w:hint="eastAsia" w:ascii="宋体" w:hAnsi="宋体" w:eastAsia="宋体" w:cs="宋体"/>
          <w:sz w:val="24"/>
        </w:rPr>
        <w:t>全国二十余所大学的医学人工智能领域的专家学者、行业领袖以及专委会的委员50余人，以及近百名师生代表参加了会议。会议由中国生理学会虚拟仿真与人工智能专业委员会主任委员朱亮教授主持。本次会议共同探讨和交流在新时代背景下，如何利用虚拟仿真与人工智能技术推动科学研究和医学教育发展。为期两天的会议安排了专家报告、专家共识发布与启动、专委会工作会议和科普分会场，总计有8个主持人与13个报告人。</w:t>
      </w:r>
    </w:p>
    <w:p w14:paraId="3AD3B49E">
      <w:pPr>
        <w:spacing w:line="360" w:lineRule="auto"/>
        <w:ind w:firstLine="480" w:firstLineChars="200"/>
        <w:jc w:val="left"/>
        <w:rPr>
          <w:rFonts w:ascii="宋体" w:hAnsi="宋体" w:eastAsia="宋体" w:cs="宋体"/>
          <w:sz w:val="24"/>
        </w:rPr>
      </w:pPr>
    </w:p>
    <w:p w14:paraId="66C4F4C0">
      <w:pPr>
        <w:spacing w:line="360" w:lineRule="auto"/>
        <w:ind w:firstLine="480" w:firstLineChars="200"/>
        <w:jc w:val="left"/>
        <w:rPr>
          <w:rFonts w:ascii="宋体" w:hAnsi="宋体" w:eastAsia="宋体" w:cs="宋体"/>
          <w:sz w:val="24"/>
        </w:rPr>
      </w:pPr>
      <w:r>
        <w:rPr>
          <w:rFonts w:hint="eastAsia" w:ascii="宋体" w:hAnsi="宋体" w:eastAsia="宋体" w:cs="宋体"/>
          <w:sz w:val="24"/>
        </w:rPr>
        <w:t>一、大会开幕式与领导致辞</w:t>
      </w:r>
    </w:p>
    <w:p w14:paraId="2CEE6469">
      <w:pPr>
        <w:spacing w:line="360" w:lineRule="auto"/>
        <w:ind w:firstLine="480" w:firstLineChars="200"/>
        <w:jc w:val="left"/>
        <w:rPr>
          <w:rFonts w:ascii="宋体" w:hAnsi="宋体" w:eastAsia="宋体" w:cs="宋体"/>
          <w:sz w:val="24"/>
        </w:rPr>
      </w:pPr>
      <w:r>
        <w:rPr>
          <w:rFonts w:hint="eastAsia" w:ascii="宋体" w:hAnsi="宋体" w:eastAsia="宋体" w:cs="宋体"/>
          <w:sz w:val="24"/>
        </w:rPr>
        <w:t>2024年12月14日上午8:00，2024年中国生理学会虚拟仿真与人工智能专业委员会学术会议正式开始。开幕式由中国生理学会理事长王韵教授、大连医科大学副校长管又飞教授致辞，致辞中表示了此次学术年会的召开，是共同探讨和交流最新科研成果、展望未来发展趋势的重要平台，强调了虚拟仿真与人工智能技术在生理学研究和教育中的重要作用并对未来的发展方向提出了殷切期望，对到来的所有专家表示了热烈的欢迎，并诚祝本次年会圆满召开。</w:t>
      </w:r>
    </w:p>
    <w:p w14:paraId="508ED0E2">
      <w:pPr>
        <w:spacing w:line="360" w:lineRule="auto"/>
        <w:jc w:val="center"/>
        <w:rPr>
          <w:rFonts w:ascii="宋体" w:hAnsi="宋体" w:eastAsia="宋体" w:cs="宋体"/>
          <w:sz w:val="24"/>
        </w:rPr>
      </w:pPr>
      <w:r>
        <w:rPr>
          <w:rFonts w:hint="eastAsia" w:ascii="宋体" w:hAnsi="宋体" w:eastAsia="宋体" w:cs="宋体"/>
          <w:color w:val="000000"/>
          <w:szCs w:val="21"/>
        </w:rPr>
        <w:drawing>
          <wp:inline distT="0" distB="0" distL="114300" distR="114300">
            <wp:extent cx="4608195" cy="1781175"/>
            <wp:effectExtent l="0" t="0" r="1905" b="9525"/>
            <wp:docPr id="5" name="图片 5" descr="e96af9e831320b0346414f36f6c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96af9e831320b0346414f36f6c5124"/>
                    <pic:cNvPicPr>
                      <a:picLocks noChangeAspect="1"/>
                    </pic:cNvPicPr>
                  </pic:nvPicPr>
                  <pic:blipFill>
                    <a:blip r:embed="rId4"/>
                    <a:stretch>
                      <a:fillRect/>
                    </a:stretch>
                  </pic:blipFill>
                  <pic:spPr>
                    <a:xfrm>
                      <a:off x="0" y="0"/>
                      <a:ext cx="4608195" cy="1781175"/>
                    </a:xfrm>
                    <a:prstGeom prst="rect">
                      <a:avLst/>
                    </a:prstGeom>
                  </pic:spPr>
                </pic:pic>
              </a:graphicData>
            </a:graphic>
          </wp:inline>
        </w:drawing>
      </w:r>
    </w:p>
    <w:p w14:paraId="11F0458C">
      <w:pPr>
        <w:spacing w:line="360" w:lineRule="auto"/>
        <w:ind w:firstLine="420" w:firstLineChars="200"/>
        <w:jc w:val="center"/>
        <w:rPr>
          <w:rFonts w:ascii="宋体" w:hAnsi="宋体" w:eastAsia="宋体" w:cs="宋体"/>
          <w:szCs w:val="21"/>
        </w:rPr>
      </w:pPr>
      <w:r>
        <w:rPr>
          <w:rFonts w:hint="eastAsia" w:ascii="宋体" w:hAnsi="宋体" w:eastAsia="宋体" w:cs="宋体"/>
          <w:szCs w:val="21"/>
        </w:rPr>
        <w:t>副校长管又飞教授与中国生理学会理事长王韵致辞</w:t>
      </w:r>
    </w:p>
    <w:p w14:paraId="49A8BE5C">
      <w:pPr>
        <w:numPr>
          <w:ilvl w:val="255"/>
          <w:numId w:val="0"/>
        </w:numPr>
        <w:spacing w:line="360" w:lineRule="auto"/>
        <w:jc w:val="left"/>
        <w:rPr>
          <w:rFonts w:ascii="宋体" w:hAnsi="宋体" w:eastAsia="宋体" w:cs="宋体"/>
          <w:sz w:val="24"/>
        </w:rPr>
      </w:pPr>
    </w:p>
    <w:p w14:paraId="162BE4D2">
      <w:pPr>
        <w:spacing w:line="360" w:lineRule="auto"/>
        <w:jc w:val="center"/>
        <w:rPr>
          <w:rFonts w:ascii="宋体" w:hAnsi="宋体" w:eastAsia="宋体" w:cs="宋体"/>
          <w:sz w:val="24"/>
        </w:rPr>
      </w:pPr>
      <w:r>
        <w:rPr>
          <w:rFonts w:hint="eastAsia" w:ascii="宋体" w:hAnsi="宋体" w:eastAsia="宋体" w:cs="宋体"/>
          <w:sz w:val="24"/>
        </w:rPr>
        <w:drawing>
          <wp:inline distT="0" distB="0" distL="114300" distR="114300">
            <wp:extent cx="4608195" cy="2759075"/>
            <wp:effectExtent l="0" t="0" r="1905" b="9525"/>
            <wp:docPr id="14" name="图片 14" descr="a021d2789e78165ce660bec8c10f6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021d2789e78165ce660bec8c10f6be"/>
                    <pic:cNvPicPr>
                      <a:picLocks noChangeAspect="1"/>
                    </pic:cNvPicPr>
                  </pic:nvPicPr>
                  <pic:blipFill>
                    <a:blip r:embed="rId5"/>
                    <a:stretch>
                      <a:fillRect/>
                    </a:stretch>
                  </pic:blipFill>
                  <pic:spPr>
                    <a:xfrm>
                      <a:off x="0" y="0"/>
                      <a:ext cx="4608195" cy="2759075"/>
                    </a:xfrm>
                    <a:prstGeom prst="rect">
                      <a:avLst/>
                    </a:prstGeom>
                  </pic:spPr>
                </pic:pic>
              </a:graphicData>
            </a:graphic>
          </wp:inline>
        </w:drawing>
      </w:r>
    </w:p>
    <w:p w14:paraId="2CF615A5">
      <w:pPr>
        <w:spacing w:line="360" w:lineRule="auto"/>
        <w:jc w:val="center"/>
        <w:rPr>
          <w:rFonts w:ascii="宋体" w:hAnsi="宋体" w:eastAsia="宋体" w:cs="宋体"/>
          <w:szCs w:val="21"/>
        </w:rPr>
      </w:pPr>
      <w:r>
        <w:rPr>
          <w:rFonts w:hint="eastAsia" w:ascii="宋体" w:hAnsi="宋体" w:eastAsia="宋体" w:cs="宋体"/>
          <w:szCs w:val="21"/>
        </w:rPr>
        <w:t>大会合影</w:t>
      </w:r>
    </w:p>
    <w:p w14:paraId="77A92E1C">
      <w:pPr>
        <w:spacing w:line="360" w:lineRule="auto"/>
        <w:jc w:val="left"/>
        <w:rPr>
          <w:rFonts w:ascii="宋体" w:hAnsi="宋体" w:eastAsia="宋体" w:cs="宋体"/>
          <w:sz w:val="24"/>
        </w:rPr>
      </w:pPr>
      <w:r>
        <w:rPr>
          <w:rFonts w:hint="eastAsia" w:ascii="宋体" w:hAnsi="宋体" w:eastAsia="宋体" w:cs="宋体"/>
          <w:sz w:val="24"/>
        </w:rPr>
        <w:t>二、专家共识发布</w:t>
      </w:r>
    </w:p>
    <w:p w14:paraId="305AD9D7">
      <w:pPr>
        <w:spacing w:line="360" w:lineRule="auto"/>
        <w:ind w:firstLine="480" w:firstLineChars="200"/>
        <w:jc w:val="left"/>
        <w:rPr>
          <w:rFonts w:ascii="宋体" w:hAnsi="宋体" w:eastAsia="宋体" w:cs="宋体"/>
          <w:sz w:val="24"/>
        </w:rPr>
      </w:pPr>
      <w:r>
        <w:rPr>
          <w:rFonts w:hint="eastAsia" w:ascii="宋体" w:hAnsi="宋体" w:eastAsia="宋体" w:cs="宋体"/>
          <w:sz w:val="24"/>
        </w:rPr>
        <w:t>在开幕式后，会议举行了专家共识发布仪式，正式发布了《人工智能处理医学数据伦理要求的专家共识》。这一共识的发布，标志着我国在医学人工智能数据处理的伦理领域的研究和实践迈出了重要一步。</w:t>
      </w:r>
    </w:p>
    <w:p w14:paraId="2863D5B6">
      <w:pPr>
        <w:spacing w:line="360" w:lineRule="auto"/>
        <w:jc w:val="center"/>
        <w:rPr>
          <w:rFonts w:ascii="宋体" w:hAnsi="宋体" w:eastAsia="宋体" w:cs="宋体"/>
          <w:sz w:val="24"/>
        </w:rPr>
      </w:pPr>
      <w:r>
        <w:rPr>
          <w:rFonts w:hint="eastAsia" w:ascii="宋体" w:hAnsi="宋体" w:eastAsia="宋体" w:cs="宋体"/>
          <w:sz w:val="24"/>
        </w:rPr>
        <w:drawing>
          <wp:inline distT="0" distB="0" distL="114300" distR="114300">
            <wp:extent cx="4608195" cy="2561590"/>
            <wp:effectExtent l="0" t="0" r="1905" b="3810"/>
            <wp:docPr id="3" name="图片 3" descr="会议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会议3"/>
                    <pic:cNvPicPr>
                      <a:picLocks noChangeAspect="1"/>
                    </pic:cNvPicPr>
                  </pic:nvPicPr>
                  <pic:blipFill>
                    <a:blip r:embed="rId6"/>
                    <a:srcRect r="-49" b="16575"/>
                    <a:stretch>
                      <a:fillRect/>
                    </a:stretch>
                  </pic:blipFill>
                  <pic:spPr>
                    <a:xfrm>
                      <a:off x="0" y="0"/>
                      <a:ext cx="4608195" cy="2561590"/>
                    </a:xfrm>
                    <a:prstGeom prst="rect">
                      <a:avLst/>
                    </a:prstGeom>
                  </pic:spPr>
                </pic:pic>
              </a:graphicData>
            </a:graphic>
          </wp:inline>
        </w:drawing>
      </w:r>
    </w:p>
    <w:p w14:paraId="190A8155">
      <w:pPr>
        <w:spacing w:line="360" w:lineRule="auto"/>
        <w:ind w:firstLine="420" w:firstLineChars="200"/>
        <w:jc w:val="center"/>
        <w:rPr>
          <w:rFonts w:ascii="宋体" w:hAnsi="宋体" w:eastAsia="宋体" w:cs="宋体"/>
          <w:szCs w:val="21"/>
        </w:rPr>
      </w:pPr>
      <w:r>
        <w:rPr>
          <w:rFonts w:hint="eastAsia" w:ascii="宋体" w:hAnsi="宋体" w:eastAsia="宋体" w:cs="宋体"/>
          <w:szCs w:val="21"/>
        </w:rPr>
        <w:t>共识发布合影</w:t>
      </w:r>
    </w:p>
    <w:p w14:paraId="43106807">
      <w:pPr>
        <w:spacing w:line="360" w:lineRule="auto"/>
        <w:jc w:val="left"/>
        <w:rPr>
          <w:rFonts w:ascii="宋体" w:hAnsi="宋体" w:eastAsia="宋体" w:cs="宋体"/>
          <w:sz w:val="24"/>
        </w:rPr>
      </w:pPr>
      <w:r>
        <w:rPr>
          <w:rFonts w:hint="eastAsia" w:ascii="宋体" w:hAnsi="宋体" w:eastAsia="宋体" w:cs="宋体"/>
          <w:sz w:val="24"/>
        </w:rPr>
        <w:t>三、主题报告</w:t>
      </w:r>
    </w:p>
    <w:p w14:paraId="6773BFB0">
      <w:pPr>
        <w:spacing w:line="360" w:lineRule="auto"/>
        <w:ind w:firstLine="480" w:firstLineChars="200"/>
        <w:jc w:val="left"/>
        <w:rPr>
          <w:rFonts w:ascii="宋体" w:hAnsi="宋体" w:eastAsia="宋体" w:cs="宋体"/>
          <w:sz w:val="24"/>
        </w:rPr>
      </w:pPr>
      <w:r>
        <w:rPr>
          <w:rFonts w:hint="eastAsia" w:ascii="宋体" w:hAnsi="宋体" w:eastAsia="宋体" w:cs="宋体"/>
          <w:sz w:val="24"/>
        </w:rPr>
        <w:t>14日上午的前半场报告由金宏波教授和黄新忠教授主持。第一场报告人为中国生理学会理事长王韵教授，主题是《大健康和新技术革命背景下医学整合课程体系的构建和实践——对生理学学科发展的机遇和挑战》。第二场报告人为中国生理学会虚拟仿真与人工智能专业委员会主任委员、大连医科大学朱亮教授，报告主题为《人工智能处理医学数据伦理要求的专家共识及委员会未来展望》。第三场报告人为重庆医科大学副校长余华荣教授，主题为《AI赋能，“智慧中心+智慧平台+智慧课程”建设，助力基础医学拔尖人才培养》。第四场报告人为内蒙古医科大学副校长薛明明教授，主题为《智教融合医学人才培养体系，拓展数字化教育发展广阔空间》。</w:t>
      </w:r>
    </w:p>
    <w:p w14:paraId="5E8DB966">
      <w:pPr>
        <w:spacing w:line="360" w:lineRule="auto"/>
        <w:jc w:val="center"/>
        <w:rPr>
          <w:rFonts w:ascii="宋体" w:hAnsi="宋体" w:eastAsia="宋体" w:cs="宋体"/>
          <w:sz w:val="24"/>
        </w:rPr>
      </w:pPr>
      <w:r>
        <w:rPr>
          <w:rFonts w:hint="eastAsia" w:ascii="宋体" w:hAnsi="宋体" w:eastAsia="宋体" w:cs="宋体"/>
          <w:color w:val="000000"/>
          <w:szCs w:val="21"/>
        </w:rPr>
        <w:drawing>
          <wp:inline distT="0" distB="0" distL="114300" distR="114300">
            <wp:extent cx="4608195" cy="4102100"/>
            <wp:effectExtent l="0" t="0" r="1905" b="12700"/>
            <wp:docPr id="10" name="图片 10" descr="d07e1730abbf8d539edf7cf5ac98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07e1730abbf8d539edf7cf5ac98357"/>
                    <pic:cNvPicPr>
                      <a:picLocks noChangeAspect="1"/>
                    </pic:cNvPicPr>
                  </pic:nvPicPr>
                  <pic:blipFill>
                    <a:blip r:embed="rId7"/>
                    <a:stretch>
                      <a:fillRect/>
                    </a:stretch>
                  </pic:blipFill>
                  <pic:spPr>
                    <a:xfrm>
                      <a:off x="0" y="0"/>
                      <a:ext cx="4608195" cy="4102100"/>
                    </a:xfrm>
                    <a:prstGeom prst="rect">
                      <a:avLst/>
                    </a:prstGeom>
                  </pic:spPr>
                </pic:pic>
              </a:graphicData>
            </a:graphic>
          </wp:inline>
        </w:drawing>
      </w:r>
    </w:p>
    <w:p w14:paraId="7E0E5E8F">
      <w:pPr>
        <w:spacing w:line="360" w:lineRule="auto"/>
        <w:jc w:val="center"/>
        <w:rPr>
          <w:rFonts w:ascii="宋体" w:hAnsi="宋体" w:eastAsia="宋体" w:cs="宋体"/>
          <w:color w:val="000000"/>
          <w:szCs w:val="21"/>
        </w:rPr>
      </w:pPr>
      <w:r>
        <w:rPr>
          <w:rFonts w:hint="eastAsia" w:ascii="宋体" w:hAnsi="宋体" w:eastAsia="宋体" w:cs="宋体"/>
          <w:color w:val="000000"/>
          <w:szCs w:val="21"/>
        </w:rPr>
        <w:t>王韵教授、朱亮教授、余华荣教授、薛明明教授做大会报告</w:t>
      </w:r>
    </w:p>
    <w:p w14:paraId="084E925B">
      <w:pPr>
        <w:spacing w:line="360" w:lineRule="auto"/>
        <w:ind w:firstLine="480" w:firstLineChars="200"/>
        <w:jc w:val="left"/>
        <w:rPr>
          <w:rFonts w:ascii="宋体" w:hAnsi="宋体" w:eastAsia="宋体" w:cs="宋体"/>
          <w:sz w:val="24"/>
        </w:rPr>
      </w:pPr>
    </w:p>
    <w:p w14:paraId="49517105">
      <w:pPr>
        <w:spacing w:line="360" w:lineRule="auto"/>
        <w:ind w:firstLine="480" w:firstLineChars="200"/>
        <w:jc w:val="left"/>
        <w:rPr>
          <w:rFonts w:ascii="宋体" w:hAnsi="宋体" w:eastAsia="宋体" w:cs="宋体"/>
          <w:sz w:val="24"/>
        </w:rPr>
      </w:pPr>
      <w:r>
        <w:rPr>
          <w:rFonts w:hint="eastAsia" w:ascii="宋体" w:hAnsi="宋体" w:eastAsia="宋体" w:cs="宋体"/>
          <w:sz w:val="24"/>
        </w:rPr>
        <w:t>14日上午后半场由李英博教授和陈再兴教授主持。由中国医学科学院北京协和医学院朱朝晖教授、科学出版社社长李国红教授、北京航空航天大学刘瑞教授以及哈尔滨医科大学金宏波教授做大会报告。</w:t>
      </w:r>
    </w:p>
    <w:p w14:paraId="54699CFD">
      <w:pPr>
        <w:spacing w:line="360" w:lineRule="auto"/>
        <w:jc w:val="center"/>
        <w:rPr>
          <w:rFonts w:ascii="宋体" w:hAnsi="宋体" w:eastAsia="宋体" w:cs="宋体"/>
          <w:sz w:val="24"/>
        </w:rPr>
      </w:pPr>
      <w:r>
        <w:rPr>
          <w:rFonts w:hint="eastAsia" w:ascii="宋体" w:hAnsi="宋体" w:eastAsia="宋体" w:cs="宋体"/>
          <w:color w:val="000000"/>
          <w:szCs w:val="21"/>
        </w:rPr>
        <w:drawing>
          <wp:inline distT="0" distB="0" distL="114300" distR="114300">
            <wp:extent cx="4608195" cy="3977640"/>
            <wp:effectExtent l="0" t="0" r="1905" b="3810"/>
            <wp:docPr id="4" name="图片 4" descr="5dd908170c62f70417e7ac7c7db91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dd908170c62f70417e7ac7c7db911e"/>
                    <pic:cNvPicPr>
                      <a:picLocks noChangeAspect="1"/>
                    </pic:cNvPicPr>
                  </pic:nvPicPr>
                  <pic:blipFill>
                    <a:blip r:embed="rId8"/>
                    <a:stretch>
                      <a:fillRect/>
                    </a:stretch>
                  </pic:blipFill>
                  <pic:spPr>
                    <a:xfrm>
                      <a:off x="0" y="0"/>
                      <a:ext cx="4608195" cy="3977640"/>
                    </a:xfrm>
                    <a:prstGeom prst="rect">
                      <a:avLst/>
                    </a:prstGeom>
                  </pic:spPr>
                </pic:pic>
              </a:graphicData>
            </a:graphic>
          </wp:inline>
        </w:drawing>
      </w:r>
    </w:p>
    <w:p w14:paraId="72B87D62">
      <w:pPr>
        <w:spacing w:line="360" w:lineRule="auto"/>
        <w:jc w:val="center"/>
        <w:rPr>
          <w:rFonts w:ascii="宋体" w:hAnsi="宋体" w:eastAsia="宋体" w:cs="宋体"/>
          <w:color w:val="000000"/>
          <w:szCs w:val="21"/>
        </w:rPr>
      </w:pPr>
      <w:r>
        <w:rPr>
          <w:rFonts w:hint="eastAsia" w:ascii="宋体" w:hAnsi="宋体" w:eastAsia="宋体" w:cs="宋体"/>
          <w:color w:val="000000"/>
          <w:szCs w:val="21"/>
        </w:rPr>
        <w:t>朱朝辉教授、李国红教授、刘瑞教授、金宏波教授做大会报告</w:t>
      </w:r>
    </w:p>
    <w:p w14:paraId="2AAF12E3">
      <w:pPr>
        <w:spacing w:line="360" w:lineRule="auto"/>
        <w:ind w:firstLine="480" w:firstLineChars="200"/>
        <w:jc w:val="left"/>
        <w:rPr>
          <w:rFonts w:ascii="宋体" w:hAnsi="宋体" w:eastAsia="宋体" w:cs="宋体"/>
          <w:sz w:val="24"/>
        </w:rPr>
      </w:pPr>
    </w:p>
    <w:p w14:paraId="197452BA">
      <w:pPr>
        <w:spacing w:line="360" w:lineRule="auto"/>
        <w:ind w:firstLine="480" w:firstLineChars="200"/>
        <w:jc w:val="left"/>
        <w:rPr>
          <w:rFonts w:ascii="宋体" w:hAnsi="宋体" w:eastAsia="宋体" w:cs="宋体"/>
          <w:sz w:val="24"/>
        </w:rPr>
      </w:pPr>
      <w:r>
        <w:rPr>
          <w:rFonts w:hint="eastAsia" w:ascii="宋体" w:hAnsi="宋体" w:eastAsia="宋体" w:cs="宋体"/>
          <w:sz w:val="24"/>
        </w:rPr>
        <w:t>14日下午由曾翔俊教授和杨智航教授、王燕教授和张环环教授主持。由华南理工大学朱心红教授、成都泰盟软件有限公司技术总监徐国标、中国医科大学孟晓娜教授、兰州大学李红芳教授、福建医科大学吴枝娟教授做大会报告。</w:t>
      </w:r>
    </w:p>
    <w:p w14:paraId="1E966F42">
      <w:pPr>
        <w:spacing w:line="360" w:lineRule="auto"/>
        <w:jc w:val="center"/>
        <w:rPr>
          <w:rFonts w:ascii="宋体" w:hAnsi="宋体" w:eastAsia="宋体" w:cs="宋体"/>
          <w:sz w:val="24"/>
        </w:rPr>
      </w:pPr>
      <w:r>
        <w:rPr>
          <w:rFonts w:hint="eastAsia" w:ascii="宋体" w:hAnsi="宋体" w:eastAsia="宋体" w:cs="宋体"/>
          <w:sz w:val="24"/>
        </w:rPr>
        <w:drawing>
          <wp:inline distT="0" distB="0" distL="0" distR="0">
            <wp:extent cx="4607560" cy="3814445"/>
            <wp:effectExtent l="0" t="0" r="2540" b="0"/>
            <wp:docPr id="9428763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7631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08000" cy="3814665"/>
                    </a:xfrm>
                    <a:prstGeom prst="rect">
                      <a:avLst/>
                    </a:prstGeom>
                    <a:noFill/>
                    <a:ln>
                      <a:noFill/>
                    </a:ln>
                  </pic:spPr>
                </pic:pic>
              </a:graphicData>
            </a:graphic>
          </wp:inline>
        </w:drawing>
      </w:r>
    </w:p>
    <w:p w14:paraId="0C36E79C">
      <w:pPr>
        <w:spacing w:line="360" w:lineRule="auto"/>
        <w:ind w:firstLine="420"/>
        <w:jc w:val="center"/>
        <w:rPr>
          <w:rFonts w:ascii="宋体" w:hAnsi="宋体" w:eastAsia="宋体" w:cs="宋体"/>
          <w:color w:val="000000"/>
          <w:szCs w:val="21"/>
        </w:rPr>
      </w:pPr>
      <w:r>
        <w:rPr>
          <w:rFonts w:hint="eastAsia" w:ascii="宋体" w:hAnsi="宋体" w:eastAsia="宋体" w:cs="宋体"/>
          <w:color w:val="000000"/>
          <w:szCs w:val="21"/>
        </w:rPr>
        <w:t>朱心红教授、徐国标总监、孟晓娜教授、李国红教授、吴枝娟教授做大会报告</w:t>
      </w:r>
    </w:p>
    <w:p w14:paraId="315FFABA">
      <w:pPr>
        <w:spacing w:line="360" w:lineRule="auto"/>
        <w:ind w:firstLine="480" w:firstLineChars="200"/>
        <w:jc w:val="left"/>
        <w:rPr>
          <w:rFonts w:ascii="宋体" w:hAnsi="宋体" w:eastAsia="宋体" w:cs="宋体"/>
          <w:sz w:val="24"/>
        </w:rPr>
      </w:pPr>
    </w:p>
    <w:p w14:paraId="4A228E1B">
      <w:pPr>
        <w:spacing w:line="360" w:lineRule="auto"/>
        <w:jc w:val="left"/>
        <w:rPr>
          <w:rFonts w:ascii="宋体" w:hAnsi="宋体" w:eastAsia="宋体" w:cs="宋体"/>
          <w:sz w:val="24"/>
        </w:rPr>
      </w:pPr>
      <w:r>
        <w:rPr>
          <w:rFonts w:hint="eastAsia" w:ascii="宋体" w:hAnsi="宋体" w:eastAsia="宋体" w:cs="宋体"/>
          <w:sz w:val="24"/>
        </w:rPr>
        <w:t>四、专委会工作会议与科普分会场</w:t>
      </w:r>
    </w:p>
    <w:p w14:paraId="2AB2882A">
      <w:pPr>
        <w:spacing w:line="360" w:lineRule="auto"/>
        <w:ind w:firstLine="480" w:firstLineChars="200"/>
        <w:jc w:val="left"/>
        <w:rPr>
          <w:rFonts w:ascii="宋体" w:hAnsi="宋体" w:eastAsia="宋体" w:cs="宋体"/>
          <w:sz w:val="24"/>
        </w:rPr>
      </w:pPr>
      <w:r>
        <w:rPr>
          <w:rFonts w:asciiTheme="majorEastAsia" w:hAnsiTheme="majorEastAsia" w:eastAsiaTheme="majorEastAsia" w:cstheme="majorEastAsia"/>
          <w:sz w:val="24"/>
        </w:rPr>
        <w:t>14日下午，</w:t>
      </w:r>
      <w:r>
        <w:rPr>
          <w:rFonts w:hint="eastAsia" w:ascii="宋体" w:hAnsi="宋体" w:eastAsia="宋体" w:cs="宋体"/>
          <w:sz w:val="24"/>
        </w:rPr>
        <w:t>中国生理学会虚拟仿真与人工智能专委会2024年委员会议在线上线下同步进行，委员们审议通过了新共识的启动，确定了《医学人工智能》教材的编写进度，并围绕AI在医学教育、疾病诊断、个性化治疗等方面的应用进行深入探讨。同期，科普分会场在科研中心233召开，主题为《人工智能助力医学发展》，旨在普及人工智能在医学领域的应用知识，提高公众对这一领域的认知和理解。</w:t>
      </w:r>
    </w:p>
    <w:p w14:paraId="1E1E6B62">
      <w:pPr>
        <w:spacing w:line="360" w:lineRule="auto"/>
        <w:ind w:firstLine="480" w:firstLineChars="200"/>
        <w:jc w:val="left"/>
        <w:rPr>
          <w:rFonts w:ascii="宋体" w:hAnsi="宋体" w:eastAsia="宋体" w:cs="宋体"/>
          <w:sz w:val="24"/>
        </w:rPr>
      </w:pPr>
    </w:p>
    <w:p w14:paraId="100A43F4">
      <w:pPr>
        <w:spacing w:line="360" w:lineRule="auto"/>
        <w:jc w:val="center"/>
        <w:rPr>
          <w:rFonts w:ascii="宋体" w:hAnsi="宋体" w:eastAsia="宋体" w:cs="宋体"/>
          <w:sz w:val="24"/>
        </w:rPr>
      </w:pPr>
      <w:r>
        <w:rPr>
          <w:rFonts w:hint="eastAsia" w:ascii="宋体" w:hAnsi="宋体" w:eastAsia="宋体" w:cs="宋体"/>
          <w:sz w:val="24"/>
        </w:rPr>
        <w:drawing>
          <wp:inline distT="0" distB="0" distL="114300" distR="114300">
            <wp:extent cx="4608195" cy="3072130"/>
            <wp:effectExtent l="0" t="0" r="1905" b="1270"/>
            <wp:docPr id="16" name="图片 16" descr="484a7d845269b81cb94e332b4098594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484a7d845269b81cb94e332b4098594c_"/>
                    <pic:cNvPicPr>
                      <a:picLocks noChangeAspect="1"/>
                    </pic:cNvPicPr>
                  </pic:nvPicPr>
                  <pic:blipFill>
                    <a:blip r:embed="rId10"/>
                    <a:stretch>
                      <a:fillRect/>
                    </a:stretch>
                  </pic:blipFill>
                  <pic:spPr>
                    <a:xfrm>
                      <a:off x="0" y="0"/>
                      <a:ext cx="4608195" cy="3072130"/>
                    </a:xfrm>
                    <a:prstGeom prst="rect">
                      <a:avLst/>
                    </a:prstGeom>
                  </pic:spPr>
                </pic:pic>
              </a:graphicData>
            </a:graphic>
          </wp:inline>
        </w:drawing>
      </w:r>
    </w:p>
    <w:p w14:paraId="74DDA7B4">
      <w:pPr>
        <w:spacing w:line="360" w:lineRule="auto"/>
        <w:jc w:val="center"/>
        <w:rPr>
          <w:rFonts w:ascii="宋体" w:hAnsi="宋体" w:eastAsia="宋体" w:cs="宋体"/>
          <w:szCs w:val="21"/>
        </w:rPr>
      </w:pPr>
      <w:r>
        <w:rPr>
          <w:rFonts w:hint="eastAsia" w:ascii="宋体" w:hAnsi="宋体" w:eastAsia="宋体" w:cs="宋体"/>
          <w:szCs w:val="21"/>
        </w:rPr>
        <w:t>委员会会议现场</w:t>
      </w:r>
    </w:p>
    <w:p w14:paraId="767789D7">
      <w:pPr>
        <w:spacing w:line="360" w:lineRule="auto"/>
        <w:jc w:val="left"/>
        <w:rPr>
          <w:rFonts w:ascii="宋体" w:hAnsi="宋体" w:eastAsia="宋体" w:cs="宋体"/>
          <w:sz w:val="24"/>
        </w:rPr>
      </w:pPr>
      <w:r>
        <w:rPr>
          <w:rFonts w:hint="eastAsia" w:ascii="宋体" w:hAnsi="宋体" w:eastAsia="宋体" w:cs="宋体"/>
          <w:sz w:val="24"/>
        </w:rPr>
        <w:t>五、总结</w:t>
      </w:r>
    </w:p>
    <w:p w14:paraId="62EFFB35">
      <w:pPr>
        <w:spacing w:line="360" w:lineRule="auto"/>
        <w:ind w:firstLine="480" w:firstLineChars="200"/>
        <w:jc w:val="left"/>
        <w:rPr>
          <w:rFonts w:ascii="宋体" w:hAnsi="宋体" w:eastAsia="宋体" w:cs="宋体"/>
          <w:sz w:val="24"/>
        </w:rPr>
      </w:pPr>
      <w:r>
        <w:rPr>
          <w:rFonts w:hint="eastAsia" w:ascii="宋体" w:hAnsi="宋体" w:eastAsia="宋体" w:cs="宋体"/>
          <w:sz w:val="24"/>
        </w:rPr>
        <w:t>《人工智能处理医学数据伦理要求的专家共识》的发布，确立了医学人工智能数据研究的底线，筑牢了医学人工智能发展的伦理学基础。与会专家的精彩报告内容丰富、深入浅出，展现了各专家的最新研究成果，拓宽了参会者的学术视野。本次学术年会的成功举办，不仅为医学人工智能领域的专家学者提供了一个交流和合作的平台，也推动了虚拟仿真与人工智能技术在科学研究和医学教育中的进一步发展，与会者共同见证了这一领域的最新进展，并为未来的研究和应用指明了方向。</w:t>
      </w:r>
    </w:p>
    <w:p w14:paraId="2B851512">
      <w:pPr>
        <w:spacing w:line="360" w:lineRule="auto"/>
        <w:ind w:firstLine="480" w:firstLineChars="200"/>
        <w:jc w:val="left"/>
        <w:rPr>
          <w:rFonts w:ascii="宋体" w:hAnsi="宋体" w:eastAsia="宋体" w:cs="宋体"/>
          <w:sz w:val="24"/>
        </w:rPr>
      </w:pPr>
      <w:r>
        <w:rPr>
          <w:rFonts w:hint="eastAsia" w:ascii="宋体" w:hAnsi="宋体" w:eastAsia="宋体" w:cs="宋体"/>
          <w:sz w:val="24"/>
        </w:rPr>
        <w:t>中国生理学会虚拟仿真与人工智能专业委员会2024年学术年会圆满闭幕，期待明年再聚，共同推动医学人工智能领域的创新与发展。</w:t>
      </w:r>
    </w:p>
    <w:p w14:paraId="2B860DD6">
      <w:pPr>
        <w:spacing w:line="360" w:lineRule="auto"/>
        <w:jc w:val="left"/>
        <w:rPr>
          <w:rFonts w:ascii="宋体" w:hAnsi="宋体" w:eastAsia="宋体" w:cs="宋体"/>
          <w:sz w:val="28"/>
          <w:szCs w:val="28"/>
        </w:rPr>
      </w:pPr>
    </w:p>
    <w:p w14:paraId="50CD8A5B">
      <w:pPr>
        <w:spacing w:line="360" w:lineRule="auto"/>
        <w:jc w:val="center"/>
        <w:rPr>
          <w:rFonts w:ascii="宋体" w:hAnsi="宋体" w:eastAsia="宋体" w:cs="宋体"/>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0B4AB3"/>
    <w:rsid w:val="00097C9C"/>
    <w:rsid w:val="001F4CE0"/>
    <w:rsid w:val="003C593E"/>
    <w:rsid w:val="003E62E5"/>
    <w:rsid w:val="004C6C53"/>
    <w:rsid w:val="00557208"/>
    <w:rsid w:val="006A5B4D"/>
    <w:rsid w:val="007E5274"/>
    <w:rsid w:val="008D0E40"/>
    <w:rsid w:val="00B864AA"/>
    <w:rsid w:val="00C223B7"/>
    <w:rsid w:val="00C30CE8"/>
    <w:rsid w:val="00DC2F9A"/>
    <w:rsid w:val="098C1328"/>
    <w:rsid w:val="0D24239E"/>
    <w:rsid w:val="0E367F98"/>
    <w:rsid w:val="23102A0E"/>
    <w:rsid w:val="26505EEA"/>
    <w:rsid w:val="280B4AB3"/>
    <w:rsid w:val="2CC41DE7"/>
    <w:rsid w:val="33296443"/>
    <w:rsid w:val="60CC075F"/>
    <w:rsid w:val="71030294"/>
    <w:rsid w:val="7ABD73B3"/>
    <w:rsid w:val="7FD26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paragraph" w:customStyle="1" w:styleId="8">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1816</Words>
  <Characters>1855</Characters>
  <Lines>13</Lines>
  <Paragraphs>3</Paragraphs>
  <TotalTime>9</TotalTime>
  <ScaleCrop>false</ScaleCrop>
  <LinksUpToDate>false</LinksUpToDate>
  <CharactersWithSpaces>1855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2024-12-19T10:41:00Z</dcterms:created>
  <dc:creator>千纸鹤</dc:creator>
  <cp:lastModifiedBy>LenovoL</cp:lastModifiedBy>
  <dcterms:modified xsi:type="dcterms:W3CDTF">2024-12-26T02:55:02Z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C0D5175F764C46B2B621936356493967_13</vt:lpwstr>
  </property>
  <property fmtid="{D5CDD505-2E9C-101B-9397-08002B2CF9AE}" pid="4" name="KSOTemplateDocerSaveRecord">
    <vt:lpwstr>eyJoZGlkIjoiMjFlZDJhYTk1NDU2Mzc1NGYzOTg1ZjBiMTViOTY0ZWQifQ==</vt:lpwstr>
  </property>
</Properties>
</file>